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4.B.WGMN2026054_F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gasbetriebenene Flussregler inkl. Zubehör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